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</w:rPr>
        <w:t>R4-2208721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May 09 – May 20, 2022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On Signaling characteristics of RedCap UEs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9.19.3.1.4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1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In RAN4 102-e, there were discussions on signaling related issues for RedCap UEs. 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the WF [1] only the issues with clear agreements were captured, and we copy paste some of the open issues from the email discussion summary [2] here to further discuss.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4-2-1: SSB-based based BFD: evaluation period for FR1 and FR2</w:t>
            </w:r>
          </w:p>
          <w:p>
            <w:pPr>
              <w:pStyle w:val="26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Proposals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hint="eastAsia" w:eastAsia="Times New Roman"/>
                <w:lang w:val="en-US" w:eastAsia="zh-CN"/>
              </w:rPr>
            </w:pPr>
            <w:r>
              <w:rPr>
                <w:rFonts w:eastAsia="宋体"/>
                <w:b/>
                <w:bCs/>
                <w:szCs w:val="24"/>
                <w:lang w:eastAsia="zh-CN"/>
              </w:rPr>
              <w:t>Option 1 (HW, E///, OPPO):</w:t>
            </w:r>
            <w:r>
              <w:t xml:space="preserve"> </w:t>
            </w:r>
            <w:r>
              <w:rPr>
                <w:rFonts w:eastAsia="宋体"/>
              </w:rPr>
              <w:t>No need to extend the evaluation period for BFD compared to legacy evaluation period.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hint="eastAsia" w:eastAsia="Times New Roman"/>
                <w:lang w:val="en-US" w:eastAsia="zh-CN"/>
              </w:rPr>
            </w:pPr>
            <w:r>
              <w:rPr>
                <w:rFonts w:eastAsia="宋体"/>
                <w:b/>
                <w:bCs/>
              </w:rPr>
              <w:t xml:space="preserve">Option 2 (Apple, MTK): </w:t>
            </w:r>
            <w:r>
              <w:t>Set SSB based BFD evaluation period based on 10 samples for 1Rx UE.</w:t>
            </w:r>
          </w:p>
        </w:tc>
      </w:tr>
    </w:tbl>
    <w:p>
      <w:pPr>
        <w:pStyle w:val="36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issues listed above and provide our views.</w:t>
      </w:r>
    </w:p>
    <w:p>
      <w:pPr>
        <w:pStyle w:val="28"/>
        <w:jc w:val="both"/>
        <w:rPr>
          <w:rFonts w:hint="eastAsia"/>
          <w:b/>
          <w:bCs w:val="0"/>
          <w:sz w:val="22"/>
          <w:szCs w:val="22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b/>
          <w:sz w:val="22"/>
          <w:szCs w:val="22"/>
          <w:u w:val="single"/>
          <w:lang w:eastAsia="ko-KR"/>
        </w:rPr>
        <w:t>SSB-based based BFD: evaluation period for FR1 and FR2</w:t>
      </w:r>
      <w:r>
        <w:rPr>
          <w:rFonts w:eastAsia="Yu Mincho"/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Yu Mincho"/>
          <w:bCs/>
          <w:sz w:val="22"/>
          <w:szCs w:val="22"/>
          <w:lang w:eastAsia="ko-KR"/>
        </w:rPr>
      </w:pPr>
      <w:r>
        <w:rPr>
          <w:rFonts w:hint="eastAsia" w:eastAsia="宋体"/>
          <w:bCs/>
          <w:sz w:val="22"/>
          <w:szCs w:val="22"/>
          <w:lang w:val="en-US" w:eastAsia="zh-CN"/>
        </w:rPr>
        <w:t>First we need to mention a previous agreement reached during RAN4 101-e-bis, one meeting before RAN4 102-e, in which it says that no extension is needed for in-sync evaluation period for RLM. Actually, this is consistent with our thinking since UE having 1 Rx would essentially reduce the accuracy, and thus, related accuracy requirements can be relaxed while we prefer to keep core requirements unchanged. Here, for BFD, we think a similar approach can be taken as we did for RLM.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1: </w:t>
      </w:r>
      <w:r>
        <w:rPr>
          <w:rFonts w:hint="eastAsia" w:eastAsia="宋体"/>
          <w:bCs/>
          <w:sz w:val="22"/>
          <w:szCs w:val="22"/>
          <w:lang w:val="en-US" w:eastAsia="zh-CN"/>
        </w:rPr>
        <w:t>No extension was agreed for in-sync evaluation period for RLM</w:t>
      </w:r>
      <w:r>
        <w:rPr>
          <w:rFonts w:hint="eastAsia" w:eastAsia="宋体"/>
          <w:sz w:val="22"/>
          <w:szCs w:val="22"/>
          <w:lang w:val="en-US" w:eastAsia="zh-CN"/>
        </w:rPr>
        <w:t>.</w:t>
      </w:r>
    </w:p>
    <w:p>
      <w:pPr>
        <w:pStyle w:val="36"/>
        <w:rPr>
          <w:rFonts w:hint="default" w:eastAsia="宋体"/>
          <w:sz w:val="22"/>
          <w:szCs w:val="22"/>
          <w:lang w:val="en-US" w:eastAsia="zh-CN"/>
        </w:rPr>
      </w:pPr>
      <w:r>
        <w:rPr>
          <w:rFonts w:eastAsia="宋体"/>
        </w:rPr>
        <w:t>No need to extend the evaluation period for BFD compared to legacy evaluation period.</w:t>
      </w:r>
    </w:p>
    <w:p>
      <w:pPr>
        <w:pStyle w:val="28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1: </w:t>
      </w:r>
      <w:r>
        <w:rPr>
          <w:rFonts w:hint="eastAsia" w:eastAsia="宋体"/>
          <w:bCs/>
          <w:sz w:val="22"/>
          <w:szCs w:val="22"/>
          <w:lang w:val="en-US" w:eastAsia="zh-CN"/>
        </w:rPr>
        <w:t>No extension was agreed for in-sync evaluation period for RLM</w:t>
      </w:r>
      <w:r>
        <w:rPr>
          <w:rFonts w:hint="eastAsia" w:eastAsia="宋体"/>
          <w:sz w:val="22"/>
          <w:szCs w:val="22"/>
          <w:lang w:val="en-US" w:eastAsia="zh-CN"/>
        </w:rPr>
        <w:t>.</w:t>
      </w:r>
    </w:p>
    <w:p>
      <w:pPr>
        <w:pStyle w:val="36"/>
        <w:numPr>
          <w:ilvl w:val="0"/>
          <w:numId w:val="0"/>
        </w:numPr>
        <w:ind w:leftChars="0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1: </w:t>
      </w:r>
      <w:r>
        <w:rPr>
          <w:rFonts w:eastAsia="宋体"/>
        </w:rPr>
        <w:t>No need to extend the evaluation period for BFD compared to legacy evaluation period.</w:t>
      </w:r>
    </w:p>
    <w:p>
      <w:pPr>
        <w:pStyle w:val="28"/>
        <w:jc w:val="both"/>
      </w:pPr>
      <w:r>
        <w:t>References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R4-2206950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R4-2206771</w:t>
      </w: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30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2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  <w:lang w:val="en-US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2F6E78"/>
    <w:rsid w:val="016E368C"/>
    <w:rsid w:val="017B5E4B"/>
    <w:rsid w:val="018D054D"/>
    <w:rsid w:val="01FF08B3"/>
    <w:rsid w:val="028676F2"/>
    <w:rsid w:val="02867938"/>
    <w:rsid w:val="02A1450C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EB68E0"/>
    <w:rsid w:val="03F37217"/>
    <w:rsid w:val="03FC587F"/>
    <w:rsid w:val="04394A7A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432934"/>
    <w:rsid w:val="07502CA2"/>
    <w:rsid w:val="07654F8B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0E3CBB"/>
    <w:rsid w:val="0B4A6358"/>
    <w:rsid w:val="0B7322DC"/>
    <w:rsid w:val="0B73279C"/>
    <w:rsid w:val="0BB77882"/>
    <w:rsid w:val="0C2966BC"/>
    <w:rsid w:val="0C2A1653"/>
    <w:rsid w:val="0C3C5307"/>
    <w:rsid w:val="0C3E160C"/>
    <w:rsid w:val="0C56263C"/>
    <w:rsid w:val="0C5E2B8A"/>
    <w:rsid w:val="0D102274"/>
    <w:rsid w:val="0D396824"/>
    <w:rsid w:val="0D7C260E"/>
    <w:rsid w:val="0DA958CA"/>
    <w:rsid w:val="0DF104D3"/>
    <w:rsid w:val="0E1C586B"/>
    <w:rsid w:val="0E2D1B5C"/>
    <w:rsid w:val="0E5D5336"/>
    <w:rsid w:val="0E8A024B"/>
    <w:rsid w:val="0ED138E6"/>
    <w:rsid w:val="0F130B06"/>
    <w:rsid w:val="0F67780F"/>
    <w:rsid w:val="0F6F6856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1FC7DAB"/>
    <w:rsid w:val="122017FC"/>
    <w:rsid w:val="12753179"/>
    <w:rsid w:val="128409CA"/>
    <w:rsid w:val="12BB3A94"/>
    <w:rsid w:val="12EF585C"/>
    <w:rsid w:val="13262572"/>
    <w:rsid w:val="13406D8C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6B4F6F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7F90ED2"/>
    <w:rsid w:val="183A1D2E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A0B3A21"/>
    <w:rsid w:val="1A352FE3"/>
    <w:rsid w:val="1B3329B5"/>
    <w:rsid w:val="1B595D85"/>
    <w:rsid w:val="1B7F155B"/>
    <w:rsid w:val="1BAE2A00"/>
    <w:rsid w:val="1C336FF5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03B64"/>
    <w:rsid w:val="22571B82"/>
    <w:rsid w:val="225B5A42"/>
    <w:rsid w:val="22843CEF"/>
    <w:rsid w:val="22920D1D"/>
    <w:rsid w:val="22C0245E"/>
    <w:rsid w:val="22D03200"/>
    <w:rsid w:val="22DF0545"/>
    <w:rsid w:val="231C53C0"/>
    <w:rsid w:val="23514077"/>
    <w:rsid w:val="236A351B"/>
    <w:rsid w:val="23855295"/>
    <w:rsid w:val="238F59E1"/>
    <w:rsid w:val="23B20773"/>
    <w:rsid w:val="23CF6D67"/>
    <w:rsid w:val="23FF1EED"/>
    <w:rsid w:val="248F188B"/>
    <w:rsid w:val="24BD0518"/>
    <w:rsid w:val="24E91488"/>
    <w:rsid w:val="25077EC5"/>
    <w:rsid w:val="256A021C"/>
    <w:rsid w:val="25830F3A"/>
    <w:rsid w:val="25962669"/>
    <w:rsid w:val="25C20278"/>
    <w:rsid w:val="25C545AD"/>
    <w:rsid w:val="262D62D9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993985"/>
    <w:rsid w:val="28C759BF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EE6B8D"/>
    <w:rsid w:val="2CF93A32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584950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0230FE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55F30F6"/>
    <w:rsid w:val="36D10A47"/>
    <w:rsid w:val="36D32B42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4D64E6"/>
    <w:rsid w:val="399A43EA"/>
    <w:rsid w:val="39BA7AB8"/>
    <w:rsid w:val="3A0F1960"/>
    <w:rsid w:val="3A166029"/>
    <w:rsid w:val="3A233CCF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BE47152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06D34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4D41A3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8B22E6"/>
    <w:rsid w:val="4BA147A0"/>
    <w:rsid w:val="4BB65435"/>
    <w:rsid w:val="4BCE1489"/>
    <w:rsid w:val="4BEA1EE4"/>
    <w:rsid w:val="4C293566"/>
    <w:rsid w:val="4C4E4313"/>
    <w:rsid w:val="4C553BEB"/>
    <w:rsid w:val="4C651C77"/>
    <w:rsid w:val="4C723787"/>
    <w:rsid w:val="4C783FE1"/>
    <w:rsid w:val="4CF05EAC"/>
    <w:rsid w:val="4D102CB4"/>
    <w:rsid w:val="4D9E609E"/>
    <w:rsid w:val="4DAB4D8C"/>
    <w:rsid w:val="4E0243C8"/>
    <w:rsid w:val="4E345636"/>
    <w:rsid w:val="4E6139A5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1D62972"/>
    <w:rsid w:val="52012FAC"/>
    <w:rsid w:val="5280421D"/>
    <w:rsid w:val="52A5736B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6F625DF"/>
    <w:rsid w:val="577E3F1D"/>
    <w:rsid w:val="57B1137F"/>
    <w:rsid w:val="586B2608"/>
    <w:rsid w:val="5879595C"/>
    <w:rsid w:val="588331BE"/>
    <w:rsid w:val="592D7AE2"/>
    <w:rsid w:val="59317318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BB2963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C45913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5EB74A3"/>
    <w:rsid w:val="66197BB5"/>
    <w:rsid w:val="66AB371C"/>
    <w:rsid w:val="66AE1192"/>
    <w:rsid w:val="66CA69C3"/>
    <w:rsid w:val="670A1C6F"/>
    <w:rsid w:val="6794708A"/>
    <w:rsid w:val="67CE0CE2"/>
    <w:rsid w:val="67DA4215"/>
    <w:rsid w:val="67E42DFA"/>
    <w:rsid w:val="681D58BA"/>
    <w:rsid w:val="683C7D70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CED228C"/>
    <w:rsid w:val="6D0E374B"/>
    <w:rsid w:val="6D121910"/>
    <w:rsid w:val="6D3205F0"/>
    <w:rsid w:val="6D4C048E"/>
    <w:rsid w:val="6D684903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D52979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C1676E"/>
    <w:rsid w:val="74D53B99"/>
    <w:rsid w:val="754C1AAF"/>
    <w:rsid w:val="762B3711"/>
    <w:rsid w:val="76696B17"/>
    <w:rsid w:val="76696D01"/>
    <w:rsid w:val="76844850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758F2"/>
    <w:rsid w:val="79BD108A"/>
    <w:rsid w:val="79C0590F"/>
    <w:rsid w:val="7A023196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AFD36E1"/>
    <w:rsid w:val="7B2531D6"/>
    <w:rsid w:val="7B5B11D8"/>
    <w:rsid w:val="7C2A4FF2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16877"/>
    <w:rsid w:val="7DCC5A45"/>
    <w:rsid w:val="7E221397"/>
    <w:rsid w:val="7E630B4F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4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3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38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8">
    <w:name w:val="annotation text"/>
    <w:basedOn w:val="1"/>
    <w:link w:val="58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Body Text"/>
    <w:basedOn w:val="1"/>
    <w:link w:val="46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10">
    <w:name w:val="List 2"/>
    <w:basedOn w:val="11"/>
    <w:semiHidden/>
    <w:unhideWhenUsed/>
    <w:qFormat/>
    <w:uiPriority w:val="99"/>
    <w:pPr>
      <w:ind w:left="566" w:hanging="283"/>
      <w:contextualSpacing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Balloon Text"/>
    <w:basedOn w:val="1"/>
    <w:link w:val="5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header"/>
    <w:basedOn w:val="1"/>
    <w:link w:val="53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4">
    <w:name w:val="toc 1"/>
    <w:basedOn w:val="1"/>
    <w:next w:val="1"/>
    <w:unhideWhenUsed/>
    <w:qFormat/>
    <w:uiPriority w:val="39"/>
    <w:pPr>
      <w:spacing w:after="100"/>
    </w:pPr>
  </w:style>
  <w:style w:type="paragraph" w:styleId="15">
    <w:name w:val="table of figures"/>
    <w:basedOn w:val="1"/>
    <w:next w:val="1"/>
    <w:unhideWhenUsed/>
    <w:qFormat/>
    <w:uiPriority w:val="99"/>
    <w:pPr>
      <w:spacing w:after="0"/>
    </w:pPr>
  </w:style>
  <w:style w:type="paragraph" w:styleId="16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7">
    <w:name w:val="annotation subject"/>
    <w:basedOn w:val="8"/>
    <w:next w:val="8"/>
    <w:link w:val="59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Heading 2 Char"/>
    <w:basedOn w:val="20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5">
    <w:name w:val="Heading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6">
    <w:name w:val="List Paragraph"/>
    <w:basedOn w:val="1"/>
    <w:link w:val="33"/>
    <w:qFormat/>
    <w:uiPriority w:val="34"/>
    <w:pPr>
      <w:ind w:left="720"/>
      <w:contextualSpacing/>
    </w:pPr>
  </w:style>
  <w:style w:type="paragraph" w:customStyle="1" w:styleId="27">
    <w:name w:val="RAN4 H2"/>
    <w:basedOn w:val="3"/>
    <w:next w:val="1"/>
    <w:link w:val="29"/>
    <w:qFormat/>
    <w:uiPriority w:val="0"/>
    <w:rPr>
      <w:lang w:val="en-US"/>
    </w:rPr>
  </w:style>
  <w:style w:type="paragraph" w:customStyle="1" w:styleId="28">
    <w:name w:val="RAN4 H1"/>
    <w:basedOn w:val="1"/>
    <w:link w:val="3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9">
    <w:name w:val="RAN4 H2 Char"/>
    <w:basedOn w:val="24"/>
    <w:link w:val="27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0">
    <w:name w:val="RAN4 Observation"/>
    <w:basedOn w:val="26"/>
    <w:next w:val="1"/>
    <w:link w:val="34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1">
    <w:name w:val="RAN4 H1 Char"/>
    <w:basedOn w:val="20"/>
    <w:link w:val="28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2">
    <w:name w:val="RAN4 Proposal"/>
    <w:basedOn w:val="26"/>
    <w:next w:val="1"/>
    <w:link w:val="35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3">
    <w:name w:val="List Paragraph Char"/>
    <w:basedOn w:val="20"/>
    <w:link w:val="26"/>
    <w:qFormat/>
    <w:uiPriority w:val="34"/>
  </w:style>
  <w:style w:type="character" w:customStyle="1" w:styleId="34">
    <w:name w:val="RAN4 Observation Char"/>
    <w:basedOn w:val="33"/>
    <w:link w:val="3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5">
    <w:name w:val="RAN4 Proposal Char"/>
    <w:basedOn w:val="33"/>
    <w:link w:val="32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6">
    <w:name w:val="RAN4 proposal"/>
    <w:basedOn w:val="7"/>
    <w:next w:val="1"/>
    <w:link w:val="39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7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8">
    <w:name w:val="Caption Char"/>
    <w:basedOn w:val="20"/>
    <w:link w:val="7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9">
    <w:name w:val="RAN4 proposal Char"/>
    <w:basedOn w:val="38"/>
    <w:link w:val="36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0">
    <w:name w:val="RAN4 observation"/>
    <w:basedOn w:val="30"/>
    <w:next w:val="1"/>
    <w:link w:val="41"/>
    <w:qFormat/>
    <w:uiPriority w:val="0"/>
    <w:pPr>
      <w:ind w:left="0" w:firstLine="0"/>
    </w:pPr>
    <w:rPr>
      <w:sz w:val="22"/>
    </w:rPr>
  </w:style>
  <w:style w:type="character" w:customStyle="1" w:styleId="41">
    <w:name w:val="RAN4 observation Char"/>
    <w:basedOn w:val="34"/>
    <w:link w:val="4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2">
    <w:name w:val="Unresolved Mention"/>
    <w:basedOn w:val="2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3">
    <w:name w:val="Heading 4 Char"/>
    <w:basedOn w:val="20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4">
    <w:name w:val="Doc-text2 Char"/>
    <w:link w:val="45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5">
    <w:name w:val="Doc-text2"/>
    <w:basedOn w:val="1"/>
    <w:link w:val="4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6">
    <w:name w:val="Body Text Char"/>
    <w:basedOn w:val="20"/>
    <w:link w:val="9"/>
    <w:semiHidden/>
    <w:qFormat/>
    <w:uiPriority w:val="0"/>
    <w:rPr>
      <w:rFonts w:ascii="Arial" w:hAnsi="Arial"/>
      <w:lang w:val="da-DK" w:eastAsia="zh-CN"/>
    </w:rPr>
  </w:style>
  <w:style w:type="paragraph" w:customStyle="1" w:styleId="47">
    <w:name w:val="Agreement"/>
    <w:basedOn w:val="1"/>
    <w:next w:val="45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8">
    <w:name w:val="TAL"/>
    <w:basedOn w:val="1"/>
    <w:link w:val="49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9">
    <w:name w:val="TAL Char"/>
    <w:link w:val="48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0">
    <w:name w:val="B2"/>
    <w:basedOn w:val="10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1">
    <w:name w:val="EmailDiscussion"/>
    <w:basedOn w:val="1"/>
    <w:next w:val="1"/>
    <w:link w:val="52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2">
    <w:name w:val="EmailDiscussion Char"/>
    <w:link w:val="51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3">
    <w:name w:val="Header Char"/>
    <w:basedOn w:val="20"/>
    <w:link w:val="13"/>
    <w:semiHidden/>
    <w:qFormat/>
    <w:locked/>
    <w:uiPriority w:val="0"/>
    <w:rPr>
      <w:rFonts w:ascii="Tms Rmn" w:hAnsi="Tms Rmn"/>
      <w:b/>
      <w:sz w:val="18"/>
    </w:rPr>
  </w:style>
  <w:style w:type="character" w:customStyle="1" w:styleId="54">
    <w:name w:val="Header Char1"/>
    <w:basedOn w:val="20"/>
    <w:semiHidden/>
    <w:qFormat/>
    <w:uiPriority w:val="99"/>
    <w:rPr>
      <w:rFonts w:ascii="Times New Roman" w:hAnsi="Times New Roman"/>
      <w:sz w:val="20"/>
    </w:rPr>
  </w:style>
  <w:style w:type="character" w:customStyle="1" w:styleId="55">
    <w:name w:val="Balloon Text Char"/>
    <w:basedOn w:val="20"/>
    <w:link w:val="1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6">
    <w:name w:val="CR Cover Page Zchn"/>
    <w:link w:val="57"/>
    <w:qFormat/>
    <w:locked/>
    <w:uiPriority w:val="0"/>
    <w:rPr>
      <w:rFonts w:ascii="Arial" w:hAnsi="Arial" w:cs="Arial"/>
      <w:lang w:val="en-GB"/>
    </w:rPr>
  </w:style>
  <w:style w:type="paragraph" w:customStyle="1" w:styleId="57">
    <w:name w:val="CR Cover Page"/>
    <w:link w:val="56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8">
    <w:name w:val="Comment Text Char"/>
    <w:basedOn w:val="20"/>
    <w:link w:val="8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9">
    <w:name w:val="Comment Subject Char"/>
    <w:basedOn w:val="58"/>
    <w:link w:val="1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0">
    <w:name w:val="3GPP Normal Text"/>
    <w:basedOn w:val="9"/>
    <w:link w:val="61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1">
    <w:name w:val="3GPP Normal Text Char"/>
    <w:link w:val="60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6">
    <w:name w:val="B1"/>
    <w:basedOn w:val="11"/>
    <w:qFormat/>
    <w:uiPriority w:val="0"/>
  </w:style>
  <w:style w:type="paragraph" w:customStyle="1" w:styleId="67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paragraph" w:customStyle="1" w:styleId="68">
    <w:name w:val="B3"/>
    <w:basedOn w:val="1"/>
    <w:qFormat/>
    <w:uiPriority w:val="0"/>
    <w:pPr>
      <w:ind w:left="1135" w:hanging="284"/>
    </w:pPr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DA32A5-C37F-4DB0-94C0-5301A1F35695}">
  <ds:schemaRefs/>
</ds:datastoreItem>
</file>

<file path=customXml/itemProps3.xml><?xml version="1.0" encoding="utf-8"?>
<ds:datastoreItem xmlns:ds="http://schemas.openxmlformats.org/officeDocument/2006/customXml" ds:itemID="{EAA4E9F1-3478-4E48-ACB7-A0EA7CF8F594}">
  <ds:schemaRefs/>
</ds:datastoreItem>
</file>

<file path=customXml/itemProps4.xml><?xml version="1.0" encoding="utf-8"?>
<ds:datastoreItem xmlns:ds="http://schemas.openxmlformats.org/officeDocument/2006/customXml" ds:itemID="{DDD117E1-8C1C-466A-8D7F-EAF64C1488C0}">
  <ds:schemaRefs/>
</ds:datastoreItem>
</file>

<file path=customXml/itemProps5.xml><?xml version="1.0" encoding="utf-8"?>
<ds:datastoreItem xmlns:ds="http://schemas.openxmlformats.org/officeDocument/2006/customXml" ds:itemID="{E8E32C24-5F96-4713-A70F-A7BA20BB6CD6}">
  <ds:schemaRefs/>
</ds:datastoreItem>
</file>

<file path=customXml/itemProps6.xml><?xml version="1.0" encoding="utf-8"?>
<ds:datastoreItem xmlns:ds="http://schemas.openxmlformats.org/officeDocument/2006/customXml" ds:itemID="{E173285D-2887-45E3-A024-3D1E71CC8E74}">
  <ds:schemaRefs/>
</ds:datastoreItem>
</file>

<file path=customXml/itemProps7.xml><?xml version="1.0" encoding="utf-8"?>
<ds:datastoreItem xmlns:ds="http://schemas.openxmlformats.org/officeDocument/2006/customXml" ds:itemID="{9B5B53C8-48A5-44AD-B897-E90CB0B8E3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1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2022-04-25T09:21:01Z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